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3500" w:type="pct"/>
        <w:jc w:val="center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953"/>
      </w:tblGrid>
      <w:tr w:rsidR="003A50A1" w:rsidRPr="003A50A1" w14:paraId="5199580C" w14:textId="77777777">
        <w:trPr>
          <w:tblCellSpacing w:w="0" w:type="dxa"/>
          <w:jc w:val="center"/>
        </w:trPr>
        <w:tc>
          <w:tcPr>
            <w:tcW w:w="4300" w:type="pct"/>
            <w:vAlign w:val="center"/>
            <w:hideMark/>
          </w:tcPr>
          <w:p w14:paraId="3361FFA6" w14:textId="77777777" w:rsidR="003A50A1" w:rsidRPr="003A50A1" w:rsidRDefault="003A50A1" w:rsidP="003A50A1">
            <w:r w:rsidRPr="003A50A1">
              <w:rPr>
                <w:b/>
                <w:bCs/>
              </w:rPr>
              <w:t>Presidência da República</w:t>
            </w:r>
            <w:r w:rsidRPr="003A50A1">
              <w:rPr>
                <w:b/>
                <w:bCs/>
              </w:rPr>
              <w:br/>
              <w:t>Casa Civil</w:t>
            </w:r>
            <w:r w:rsidRPr="003A50A1">
              <w:rPr>
                <w:b/>
                <w:bCs/>
              </w:rPr>
              <w:br/>
              <w:t>Secretaria Especial para Assuntos Jurídicos</w:t>
            </w:r>
          </w:p>
        </w:tc>
      </w:tr>
    </w:tbl>
    <w:p w14:paraId="02D3AEE9" w14:textId="77777777" w:rsidR="003A50A1" w:rsidRPr="003A50A1" w:rsidRDefault="003A50A1" w:rsidP="003A50A1">
      <w:r w:rsidRPr="003A50A1">
        <w:rPr>
          <w:b/>
          <w:bCs/>
        </w:rPr>
        <w:t> </w:t>
      </w:r>
      <w:hyperlink r:id="rId4" w:history="1">
        <w:r w:rsidRPr="003A50A1">
          <w:rPr>
            <w:rStyle w:val="Hyperlink"/>
            <w:b/>
            <w:bCs/>
          </w:rPr>
          <w:t>LEI Nº 15.300, DE 22 DE DEZEMBRO DE 2025</w:t>
        </w:r>
      </w:hyperlink>
    </w:p>
    <w:tbl>
      <w:tblPr>
        <w:tblW w:w="5000" w:type="pct"/>
        <w:tblCellSpacing w:w="0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252"/>
        <w:gridCol w:w="4252"/>
      </w:tblGrid>
      <w:tr w:rsidR="003A50A1" w:rsidRPr="003A50A1" w14:paraId="5F6A1ED1" w14:textId="77777777">
        <w:trPr>
          <w:tblCellSpacing w:w="0" w:type="dxa"/>
        </w:trPr>
        <w:tc>
          <w:tcPr>
            <w:tcW w:w="2500" w:type="pct"/>
            <w:vAlign w:val="center"/>
            <w:hideMark/>
          </w:tcPr>
          <w:p w14:paraId="0DE9DF5D" w14:textId="77777777" w:rsidR="003A50A1" w:rsidRPr="003A50A1" w:rsidRDefault="003A50A1" w:rsidP="003A50A1">
            <w:hyperlink r:id="rId5" w:history="1">
              <w:r w:rsidRPr="003A50A1">
                <w:rPr>
                  <w:rStyle w:val="Hyperlink"/>
                </w:rPr>
                <w:t>Conversão da Medida Provisória nº 1.308, de 2025</w:t>
              </w:r>
            </w:hyperlink>
          </w:p>
        </w:tc>
        <w:tc>
          <w:tcPr>
            <w:tcW w:w="2500" w:type="pct"/>
            <w:vAlign w:val="center"/>
            <w:hideMark/>
          </w:tcPr>
          <w:p w14:paraId="602AA789" w14:textId="77777777" w:rsidR="003A50A1" w:rsidRPr="003A50A1" w:rsidRDefault="003A50A1" w:rsidP="003A50A1">
            <w:r w:rsidRPr="003A50A1">
              <w:t xml:space="preserve">Dispõe sobre o licenciamento ambiental especial, para a consecução eficiente e eficaz de atividades e de empreendimentos estratégicos, nos termos que especifica; e altera as Leis </w:t>
            </w:r>
            <w:proofErr w:type="spellStart"/>
            <w:r w:rsidRPr="003A50A1">
              <w:t>nºs</w:t>
            </w:r>
            <w:proofErr w:type="spellEnd"/>
            <w:r w:rsidRPr="003A50A1">
              <w:t xml:space="preserve"> 15.190, de 8 de agosto de 2025, e 13.116, de 20 de abril de 2015.</w:t>
            </w:r>
          </w:p>
        </w:tc>
      </w:tr>
    </w:tbl>
    <w:p w14:paraId="052D0EEC" w14:textId="77777777" w:rsidR="003A50A1" w:rsidRPr="003A50A1" w:rsidRDefault="003A50A1" w:rsidP="003A50A1">
      <w:r w:rsidRPr="003A50A1">
        <w:rPr>
          <w:b/>
          <w:bCs/>
        </w:rPr>
        <w:t>O PRESIDENTE DA REPÚBLICA </w:t>
      </w:r>
      <w:r w:rsidRPr="003A50A1">
        <w:t>Faço saber que o Congresso Nacional decreta e eu sanciono a seguinte Lei:</w:t>
      </w:r>
    </w:p>
    <w:p w14:paraId="2CA222CA" w14:textId="77777777" w:rsidR="003A50A1" w:rsidRPr="003A50A1" w:rsidRDefault="003A50A1" w:rsidP="003A50A1">
      <w:bookmarkStart w:id="0" w:name="art1"/>
      <w:bookmarkEnd w:id="0"/>
      <w:r w:rsidRPr="003A50A1">
        <w:t>Art. 1º</w:t>
      </w:r>
      <w:r w:rsidRPr="003A50A1">
        <w:rPr>
          <w:b/>
          <w:bCs/>
        </w:rPr>
        <w:t> </w:t>
      </w:r>
      <w:r w:rsidRPr="003A50A1">
        <w:t>Esta Lei dispõe sobre o licenciamento ambiental especial, com vistas à consecução eficiente e eficaz de atividades e de empreendimentos estratégicos, nos termos que especifica, e altera as </w:t>
      </w:r>
      <w:hyperlink r:id="rId6" w:history="1">
        <w:r w:rsidRPr="003A50A1">
          <w:rPr>
            <w:rStyle w:val="Hyperlink"/>
          </w:rPr>
          <w:t xml:space="preserve">Leis </w:t>
        </w:r>
        <w:proofErr w:type="spellStart"/>
        <w:r w:rsidRPr="003A50A1">
          <w:rPr>
            <w:rStyle w:val="Hyperlink"/>
          </w:rPr>
          <w:t>nºs</w:t>
        </w:r>
        <w:proofErr w:type="spellEnd"/>
        <w:r w:rsidRPr="003A50A1">
          <w:rPr>
            <w:rStyle w:val="Hyperlink"/>
          </w:rPr>
          <w:t xml:space="preserve"> 15.190, de 8 de agosto de 2025</w:t>
        </w:r>
      </w:hyperlink>
      <w:r w:rsidRPr="003A50A1">
        <w:t>, e </w:t>
      </w:r>
      <w:hyperlink r:id="rId7" w:history="1">
        <w:r w:rsidRPr="003A50A1">
          <w:rPr>
            <w:rStyle w:val="Hyperlink"/>
          </w:rPr>
          <w:t>13.116, de 20 de abril de 2015.</w:t>
        </w:r>
      </w:hyperlink>
    </w:p>
    <w:p w14:paraId="631D7BEB" w14:textId="77777777" w:rsidR="003A50A1" w:rsidRPr="003A50A1" w:rsidRDefault="003A50A1" w:rsidP="003A50A1">
      <w:bookmarkStart w:id="1" w:name="art2"/>
      <w:bookmarkEnd w:id="1"/>
      <w:r w:rsidRPr="003A50A1">
        <w:t>Art. 2º</w:t>
      </w:r>
      <w:r w:rsidRPr="003A50A1">
        <w:rPr>
          <w:b/>
          <w:bCs/>
        </w:rPr>
        <w:t> </w:t>
      </w:r>
      <w:r w:rsidRPr="003A50A1">
        <w:t>A Licença Ambiental Especial (LAE) é ato administrativo expedido pela autoridade licenciadora que estabelece condicionantes as quais deverão ser observadas e cumpridas pelo empreendedor para localização, instalação e operação de atividade ou de empreendimento estratégico, ainda que utilizador de recursos ambientais, efetiva ou potencialmente causador de significativa degradação do meio ambiente, nos termos do regulamento.</w:t>
      </w:r>
    </w:p>
    <w:p w14:paraId="7D27CCB8" w14:textId="77777777" w:rsidR="003A50A1" w:rsidRPr="003A50A1" w:rsidRDefault="003A50A1" w:rsidP="003A50A1">
      <w:bookmarkStart w:id="2" w:name="art3"/>
      <w:bookmarkEnd w:id="2"/>
      <w:r w:rsidRPr="003A50A1">
        <w:t>Art. 3º</w:t>
      </w:r>
      <w:r w:rsidRPr="003A50A1">
        <w:rPr>
          <w:b/>
          <w:bCs/>
        </w:rPr>
        <w:t> </w:t>
      </w:r>
      <w:r w:rsidRPr="003A50A1">
        <w:t xml:space="preserve">O procedimento do licenciamento ambiental especial aplica-se a atividades ou a </w:t>
      </w:r>
      <w:proofErr w:type="spellStart"/>
      <w:r w:rsidRPr="003A50A1">
        <w:t>empreendimentos</w:t>
      </w:r>
      <w:proofErr w:type="spellEnd"/>
      <w:r w:rsidRPr="003A50A1">
        <w:t xml:space="preserve"> estratégicos, assim definidos em decreto mediante proposta bianual do Conselho de Governo, que dimensionará equipe técnica permanentemente dedicada à função, conforme regulamento.</w:t>
      </w:r>
    </w:p>
    <w:p w14:paraId="7AE5B3B0" w14:textId="77777777" w:rsidR="003A50A1" w:rsidRPr="003A50A1" w:rsidRDefault="003A50A1" w:rsidP="003A50A1">
      <w:r w:rsidRPr="003A50A1">
        <w:t>§ 1º A autoridade licenciadora dará prioridade à análise e à decisão dos pedidos de licença ambiental das atividades ou dos empreendimentos definidos como estratégicos na forma do </w:t>
      </w:r>
      <w:r w:rsidRPr="003A50A1">
        <w:rPr>
          <w:i/>
          <w:iCs/>
        </w:rPr>
        <w:t>caput</w:t>
      </w:r>
      <w:r w:rsidRPr="003A50A1">
        <w:rPr>
          <w:b/>
          <w:bCs/>
        </w:rPr>
        <w:t> </w:t>
      </w:r>
      <w:r w:rsidRPr="003A50A1">
        <w:t>deste artigo.</w:t>
      </w:r>
    </w:p>
    <w:p w14:paraId="592B6916" w14:textId="77777777" w:rsidR="003A50A1" w:rsidRPr="003A50A1" w:rsidRDefault="003A50A1" w:rsidP="003A50A1">
      <w:r w:rsidRPr="003A50A1">
        <w:t>§ 2º Deverá ser priorizada, pelas entidades e pelos órgãos públicos de qualquer esfera federativa, a emissão de anuências, de licenças, de autorizações, de certidões, de outorgas e de outros documentos necessários ao licenciamento ambiental especial.</w:t>
      </w:r>
    </w:p>
    <w:p w14:paraId="716B5E76" w14:textId="77777777" w:rsidR="003A50A1" w:rsidRPr="003A50A1" w:rsidRDefault="003A50A1" w:rsidP="003A50A1">
      <w:bookmarkStart w:id="3" w:name="art4"/>
      <w:bookmarkEnd w:id="3"/>
      <w:r w:rsidRPr="003A50A1">
        <w:t>Art. 4º</w:t>
      </w:r>
      <w:r w:rsidRPr="003A50A1">
        <w:rPr>
          <w:b/>
          <w:bCs/>
        </w:rPr>
        <w:t> </w:t>
      </w:r>
      <w:r w:rsidRPr="003A50A1">
        <w:t>O licenciamento ambiental especial observará os seguintes procedimentos:</w:t>
      </w:r>
    </w:p>
    <w:p w14:paraId="3F13BD2B" w14:textId="77777777" w:rsidR="003A50A1" w:rsidRPr="003A50A1" w:rsidRDefault="003A50A1" w:rsidP="003A50A1">
      <w:r w:rsidRPr="003A50A1">
        <w:lastRenderedPageBreak/>
        <w:t xml:space="preserve">I - </w:t>
      </w:r>
      <w:proofErr w:type="gramStart"/>
      <w:r w:rsidRPr="003A50A1">
        <w:t>definição</w:t>
      </w:r>
      <w:proofErr w:type="gramEnd"/>
      <w:r w:rsidRPr="003A50A1">
        <w:t xml:space="preserve"> do conteúdo e elaboração do Termo de Referência (TR) pela autoridade licenciadora, ouvidas as autoridades envolvidas, quando for o caso;</w:t>
      </w:r>
    </w:p>
    <w:p w14:paraId="734CEE77" w14:textId="77777777" w:rsidR="003A50A1" w:rsidRPr="003A50A1" w:rsidRDefault="003A50A1" w:rsidP="003A50A1">
      <w:r w:rsidRPr="003A50A1">
        <w:t xml:space="preserve">II - </w:t>
      </w:r>
      <w:proofErr w:type="gramStart"/>
      <w:r w:rsidRPr="003A50A1">
        <w:t>requerimento</w:t>
      </w:r>
      <w:proofErr w:type="gramEnd"/>
      <w:r w:rsidRPr="003A50A1">
        <w:t xml:space="preserve"> da LAE, acompanhado dos documentos, dos projetos, do cronograma e dos estudos ambientais exigidos, de responsabilidade do empreendedor, bem como de anuências, de licenças, de autorizações, de certidões, de outorgas e de outros documentos necessários ao licenciamento ambiental especial;</w:t>
      </w:r>
    </w:p>
    <w:p w14:paraId="69652EE2" w14:textId="77777777" w:rsidR="003A50A1" w:rsidRPr="003A50A1" w:rsidRDefault="003A50A1" w:rsidP="003A50A1">
      <w:r w:rsidRPr="003A50A1">
        <w:t>III - apresentação à autoridade licenciadora das manifestações das autoridades envolvidas, quando for o caso;</w:t>
      </w:r>
    </w:p>
    <w:p w14:paraId="69C4846B" w14:textId="77777777" w:rsidR="003A50A1" w:rsidRPr="003A50A1" w:rsidRDefault="003A50A1" w:rsidP="003A50A1">
      <w:r w:rsidRPr="003A50A1">
        <w:t xml:space="preserve">IV - </w:t>
      </w:r>
      <w:proofErr w:type="gramStart"/>
      <w:r w:rsidRPr="003A50A1">
        <w:t>análise</w:t>
      </w:r>
      <w:proofErr w:type="gramEnd"/>
      <w:r w:rsidRPr="003A50A1">
        <w:t>, pela autoridade licenciadora, dos documentos, dos projetos, do cronograma e dos estudos ambientais apresentados, realização de audiência pública e, se necessário, solicitação de informações adicionais e complementares, uma única vez;</w:t>
      </w:r>
    </w:p>
    <w:p w14:paraId="3318E16D" w14:textId="77777777" w:rsidR="003A50A1" w:rsidRPr="003A50A1" w:rsidRDefault="003A50A1" w:rsidP="003A50A1">
      <w:r w:rsidRPr="003A50A1">
        <w:t xml:space="preserve">V - </w:t>
      </w:r>
      <w:proofErr w:type="gramStart"/>
      <w:r w:rsidRPr="003A50A1">
        <w:t>emissão</w:t>
      </w:r>
      <w:proofErr w:type="gramEnd"/>
      <w:r w:rsidRPr="003A50A1">
        <w:t> de parecer técnico conclusivo; e</w:t>
      </w:r>
    </w:p>
    <w:p w14:paraId="5C8CE34B" w14:textId="77777777" w:rsidR="003A50A1" w:rsidRPr="003A50A1" w:rsidRDefault="003A50A1" w:rsidP="003A50A1">
      <w:r w:rsidRPr="003A50A1">
        <w:t xml:space="preserve">VI - </w:t>
      </w:r>
      <w:proofErr w:type="gramStart"/>
      <w:r w:rsidRPr="003A50A1">
        <w:t>concessão ou indeferimento</w:t>
      </w:r>
      <w:proofErr w:type="gramEnd"/>
      <w:r w:rsidRPr="003A50A1">
        <w:t> da LAE.</w:t>
      </w:r>
    </w:p>
    <w:p w14:paraId="23F8A624" w14:textId="77777777" w:rsidR="003A50A1" w:rsidRPr="003A50A1" w:rsidRDefault="003A50A1" w:rsidP="003A50A1">
      <w:r w:rsidRPr="003A50A1">
        <w:t>§ 1º O estudo prévio de impacto ambiental (EIA) e o respectivo Relatório de Impacto Ambiental (Rima), conforme TR definido pela autoridade licenciadora, são requisitos para a emissão da LAE.</w:t>
      </w:r>
    </w:p>
    <w:p w14:paraId="150A6A27" w14:textId="77777777" w:rsidR="003A50A1" w:rsidRPr="003A50A1" w:rsidRDefault="003A50A1" w:rsidP="003A50A1">
      <w:r w:rsidRPr="003A50A1">
        <w:t>§ 2º A audiência pública de que trata o inciso IV do </w:t>
      </w:r>
      <w:r w:rsidRPr="003A50A1">
        <w:rPr>
          <w:i/>
          <w:iCs/>
        </w:rPr>
        <w:t>caput</w:t>
      </w:r>
      <w:r w:rsidRPr="003A50A1">
        <w:t> deste artigo é de caráter obrigatório e não substitui a exigência de consulta prévia, livre e informada a povos e comunidades tradicionais, conforme previsto na legislação e em tratados internacionais ratificados pelo Brasil.</w:t>
      </w:r>
    </w:p>
    <w:p w14:paraId="4B97210D" w14:textId="77777777" w:rsidR="003A50A1" w:rsidRPr="003A50A1" w:rsidRDefault="003A50A1" w:rsidP="003A50A1">
      <w:bookmarkStart w:id="4" w:name="art5"/>
      <w:bookmarkEnd w:id="4"/>
      <w:r w:rsidRPr="003A50A1">
        <w:t>Art. 5º</w:t>
      </w:r>
      <w:r w:rsidRPr="003A50A1">
        <w:rPr>
          <w:b/>
          <w:bCs/>
        </w:rPr>
        <w:t> </w:t>
      </w:r>
      <w:r w:rsidRPr="003A50A1">
        <w:t>O processo de licenciamento ambiental especial deverá respeitar o prazo máximo de 12 (doze) meses para análise e conclusão do processo, que poderá ser dividido em etapas, contado da entrega do estudo ambiental pertinente e das demais informações ou dos documentos requeridos na forma desta Lei.</w:t>
      </w:r>
    </w:p>
    <w:p w14:paraId="7FDBC31D" w14:textId="77777777" w:rsidR="003A50A1" w:rsidRPr="003A50A1" w:rsidRDefault="003A50A1" w:rsidP="003A50A1">
      <w:bookmarkStart w:id="5" w:name="art6"/>
      <w:bookmarkEnd w:id="5"/>
      <w:r w:rsidRPr="003A50A1">
        <w:t>Art. 6º</w:t>
      </w:r>
      <w:r w:rsidRPr="003A50A1">
        <w:rPr>
          <w:b/>
          <w:bCs/>
        </w:rPr>
        <w:t> </w:t>
      </w:r>
      <w:r w:rsidRPr="003A50A1">
        <w:t>São consideradas estratégicas as obras de reconstrução e de repavimentação de rodovias preexistentes cujos trechos representem conexões estratégicas relevantes na perspectiva da segurança nacional, do acesso a direitos sociais fundamentais e da integração entre unidades federativas, devendo ter sua prioridade reconhecida nos termos do art. 3º desta Lei.</w:t>
      </w:r>
    </w:p>
    <w:p w14:paraId="2CD9361C" w14:textId="77777777" w:rsidR="003A50A1" w:rsidRPr="003A50A1" w:rsidRDefault="003A50A1" w:rsidP="003A50A1">
      <w:r w:rsidRPr="003A50A1">
        <w:t>§ 1º Nos casos em que decisão da autoridade licenciadora já tiver atestado a viabilidade ambiental da obra de que trata o </w:t>
      </w:r>
      <w:r w:rsidRPr="003A50A1">
        <w:rPr>
          <w:i/>
          <w:iCs/>
        </w:rPr>
        <w:t>caput</w:t>
      </w:r>
      <w:r w:rsidRPr="003A50A1">
        <w:rPr>
          <w:b/>
          <w:bCs/>
        </w:rPr>
        <w:t> </w:t>
      </w:r>
      <w:r w:rsidRPr="003A50A1">
        <w:t xml:space="preserve">deste artigo, os estudos necessários à decisão sobre a fase de instalação deverão ser protocolados pelo </w:t>
      </w:r>
      <w:r w:rsidRPr="003A50A1">
        <w:lastRenderedPageBreak/>
        <w:t>empreendedor em até 90 (noventa) dias contados da data de publicação desta Lei.</w:t>
      </w:r>
    </w:p>
    <w:p w14:paraId="23FD8C57" w14:textId="77777777" w:rsidR="003A50A1" w:rsidRPr="003A50A1" w:rsidRDefault="003A50A1" w:rsidP="003A50A1">
      <w:r w:rsidRPr="003A50A1">
        <w:t>§ 2º Caso as autorizações necessárias à elaboração dos estudos da fase de instalação de obras para as quais a autoridade licenciadora já tenha atestado a viabilidade ambiental não sejam emitidas em até 30 (trinta) dias contados da data de publicação desta Lei, os estudos serão elaborados com os dados secundários mais recentes disponíveis.</w:t>
      </w:r>
    </w:p>
    <w:p w14:paraId="50FDB9F9" w14:textId="77777777" w:rsidR="003A50A1" w:rsidRPr="003A50A1" w:rsidRDefault="003A50A1" w:rsidP="003A50A1">
      <w:r w:rsidRPr="003A50A1">
        <w:t>§ 3º A análise conclusiva sobre as obras de que trata o </w:t>
      </w:r>
      <w:r w:rsidRPr="003A50A1">
        <w:rPr>
          <w:i/>
          <w:iCs/>
        </w:rPr>
        <w:t>caput</w:t>
      </w:r>
      <w:r w:rsidRPr="003A50A1">
        <w:rPr>
          <w:b/>
          <w:bCs/>
        </w:rPr>
        <w:t> </w:t>
      </w:r>
      <w:r w:rsidRPr="003A50A1">
        <w:t>deste artigo deverá ser concluída em até 90 (noventa) dias após o protocolo dos estudos pelo empreendedor.</w:t>
      </w:r>
    </w:p>
    <w:p w14:paraId="30D47387" w14:textId="77777777" w:rsidR="003A50A1" w:rsidRPr="003A50A1" w:rsidRDefault="003A50A1" w:rsidP="003A50A1">
      <w:bookmarkStart w:id="6" w:name="art7"/>
      <w:bookmarkEnd w:id="6"/>
      <w:r w:rsidRPr="003A50A1">
        <w:t>Art. 7º</w:t>
      </w:r>
      <w:r w:rsidRPr="003A50A1">
        <w:rPr>
          <w:b/>
          <w:bCs/>
        </w:rPr>
        <w:t> </w:t>
      </w:r>
      <w:r w:rsidRPr="003A50A1">
        <w:t>A </w:t>
      </w:r>
      <w:hyperlink r:id="rId8" w:history="1">
        <w:r w:rsidRPr="003A50A1">
          <w:rPr>
            <w:rStyle w:val="Hyperlink"/>
          </w:rPr>
          <w:t>Lei nº 15.190, de 8 de agosto de 2025</w:t>
        </w:r>
      </w:hyperlink>
      <w:r w:rsidRPr="003A50A1">
        <w:t>, passa a vigorar com as seguintes alterações:</w:t>
      </w:r>
    </w:p>
    <w:p w14:paraId="6160D55D" w14:textId="77777777" w:rsidR="003A50A1" w:rsidRPr="003A50A1" w:rsidRDefault="003A50A1" w:rsidP="003A50A1">
      <w:r w:rsidRPr="003A50A1">
        <w:t>“Art. 3</w:t>
      </w:r>
      <w:proofErr w:type="gramStart"/>
      <w:r w:rsidRPr="003A50A1">
        <w:t>º  ...................................................................................................................................</w:t>
      </w:r>
      <w:proofErr w:type="gramEnd"/>
    </w:p>
    <w:p w14:paraId="5AE62A06" w14:textId="77777777" w:rsidR="003A50A1" w:rsidRPr="003A50A1" w:rsidRDefault="003A50A1" w:rsidP="003A50A1">
      <w:r w:rsidRPr="003A50A1">
        <w:t>............................................................................................................................................................</w:t>
      </w:r>
    </w:p>
    <w:p w14:paraId="4AE70ED5" w14:textId="77777777" w:rsidR="003A50A1" w:rsidRPr="003A50A1" w:rsidRDefault="003A50A1" w:rsidP="003A50A1">
      <w:hyperlink r:id="rId9" w:anchor="art3-37" w:history="1">
        <w:r w:rsidRPr="003A50A1">
          <w:rPr>
            <w:rStyle w:val="Hyperlink"/>
          </w:rPr>
          <w:t>XXXVII -</w:t>
        </w:r>
      </w:hyperlink>
      <w:r w:rsidRPr="003A50A1">
        <w:t> medida preventiva: medida adotada antes de uma ação ou evento que possa causar impacto ambiental negativo, buscando evitar que ele ocorra;</w:t>
      </w:r>
    </w:p>
    <w:p w14:paraId="1D30D560" w14:textId="77777777" w:rsidR="003A50A1" w:rsidRPr="003A50A1" w:rsidRDefault="003A50A1" w:rsidP="003A50A1">
      <w:r w:rsidRPr="003A50A1">
        <w:t>XXXVIII - medida mitigadora: medida adotada com o objetivo de amenizar os efeitos esperados de uma ação ou evento que possa causar impacto ambiental negativo;</w:t>
      </w:r>
    </w:p>
    <w:p w14:paraId="75768F1A" w14:textId="77777777" w:rsidR="003A50A1" w:rsidRPr="003A50A1" w:rsidRDefault="003A50A1" w:rsidP="003A50A1">
      <w:r w:rsidRPr="003A50A1">
        <w:t>XXXIX - medida compensatória: medida aplicada ao impacto concretizado mesmo após a aplicação das medidas preventivas e mitigadoras e que objetiva substituir um bem perdido, alterado ou descaracterizado por outro que seja entendido como equivalente ou que desempenhe função equivalente.” (NR)</w:t>
      </w:r>
    </w:p>
    <w:p w14:paraId="605CC05F" w14:textId="77777777" w:rsidR="003A50A1" w:rsidRPr="003A50A1" w:rsidRDefault="003A50A1" w:rsidP="003A50A1">
      <w:r w:rsidRPr="003A50A1">
        <w:t>“Art. 8º ...................................................................................................................................</w:t>
      </w:r>
    </w:p>
    <w:p w14:paraId="614CD3F4" w14:textId="77777777" w:rsidR="003A50A1" w:rsidRPr="003A50A1" w:rsidRDefault="003A50A1" w:rsidP="003A50A1">
      <w:r w:rsidRPr="003A50A1">
        <w:t>............................................................................................................................................................</w:t>
      </w:r>
    </w:p>
    <w:p w14:paraId="5B6C1081" w14:textId="77777777" w:rsidR="003A50A1" w:rsidRPr="003A50A1" w:rsidRDefault="003A50A1" w:rsidP="003A50A1">
      <w:hyperlink r:id="rId10" w:anchor="art8%C2%A74" w:history="1">
        <w:r w:rsidRPr="003A50A1">
          <w:rPr>
            <w:rStyle w:val="Hyperlink"/>
          </w:rPr>
          <w:t>§ 4º</w:t>
        </w:r>
      </w:hyperlink>
      <w:r w:rsidRPr="003A50A1">
        <w:t> As dragagens de manutenção de que trata o inciso VII do </w:t>
      </w:r>
      <w:r w:rsidRPr="003A50A1">
        <w:rPr>
          <w:i/>
          <w:iCs/>
        </w:rPr>
        <w:t>caput</w:t>
      </w:r>
      <w:r w:rsidRPr="003A50A1">
        <w:t xml:space="preserve"> deste artigo contemplam as intervenções em canais de acesso e em bacias de evolução associados a instalações portuárias previamente licenciadas ou em hidrovias e vias naturalmente navegáveis, condicionados ao prévio levantamento batimétrico, incluídos os serviços de engenharia hidráulica destinados à limpeza, à </w:t>
      </w:r>
      <w:r w:rsidRPr="003A50A1">
        <w:lastRenderedPageBreak/>
        <w:t>desobstrução e ao manejo de sedimentos no fundo de corpos hídricos naturais ou artificiais, sem aumento da profundidade e da largura previamente existentes.” (NR)</w:t>
      </w:r>
    </w:p>
    <w:p w14:paraId="5BC20F09" w14:textId="77777777" w:rsidR="003A50A1" w:rsidRPr="003A50A1" w:rsidRDefault="003A50A1" w:rsidP="003A50A1">
      <w:r w:rsidRPr="003A50A1">
        <w:t>“Art. 22. ..................................................................................................................................</w:t>
      </w:r>
    </w:p>
    <w:p w14:paraId="3EC7B4DF" w14:textId="77777777" w:rsidR="003A50A1" w:rsidRPr="003A50A1" w:rsidRDefault="003A50A1" w:rsidP="003A50A1">
      <w:r w:rsidRPr="003A50A1">
        <w:t>............................................................................................................................................................</w:t>
      </w:r>
    </w:p>
    <w:p w14:paraId="0E72985F" w14:textId="77777777" w:rsidR="003A50A1" w:rsidRPr="003A50A1" w:rsidRDefault="003A50A1" w:rsidP="003A50A1">
      <w:hyperlink r:id="rId11" w:anchor="art22-3" w:history="1">
        <w:r w:rsidRPr="003A50A1">
          <w:rPr>
            <w:rStyle w:val="Hyperlink"/>
          </w:rPr>
          <w:t>III -</w:t>
        </w:r>
      </w:hyperlink>
      <w:r w:rsidRPr="003A50A1">
        <w:t> (revogado);</w:t>
      </w:r>
    </w:p>
    <w:p w14:paraId="5D4C2151" w14:textId="77777777" w:rsidR="003A50A1" w:rsidRPr="003A50A1" w:rsidRDefault="003A50A1" w:rsidP="003A50A1">
      <w:r w:rsidRPr="003A50A1">
        <w:t xml:space="preserve">IV - </w:t>
      </w:r>
      <w:proofErr w:type="gramStart"/>
      <w:r w:rsidRPr="003A50A1">
        <w:t>não</w:t>
      </w:r>
      <w:proofErr w:type="gramEnd"/>
      <w:r w:rsidRPr="003A50A1">
        <w:t xml:space="preserve"> incorrer nas hipóteses de atividades ou de empreendimentos:</w:t>
      </w:r>
    </w:p>
    <w:p w14:paraId="4CA71217" w14:textId="77777777" w:rsidR="003A50A1" w:rsidRPr="003A50A1" w:rsidRDefault="003A50A1" w:rsidP="003A50A1">
      <w:r w:rsidRPr="003A50A1">
        <w:t>a) minerários, exceto exploração de areia, cascalho, brita e lavra de diamante por faiscação sem desmonte de talude;</w:t>
      </w:r>
    </w:p>
    <w:p w14:paraId="406DEB40" w14:textId="77777777" w:rsidR="003A50A1" w:rsidRPr="003A50A1" w:rsidRDefault="003A50A1" w:rsidP="003A50A1">
      <w:r w:rsidRPr="003A50A1">
        <w:t>b) que demandem supressão de vegetação nativa que dependa de autorização específica, exceto o caso de corte de árvores isoladas;</w:t>
      </w:r>
    </w:p>
    <w:p w14:paraId="53E6C97F" w14:textId="77777777" w:rsidR="003A50A1" w:rsidRPr="003A50A1" w:rsidRDefault="003A50A1" w:rsidP="003A50A1">
      <w:r w:rsidRPr="003A50A1">
        <w:t>c) que envolvam remoção ou realocação de população;</w:t>
      </w:r>
    </w:p>
    <w:p w14:paraId="57CCDF68" w14:textId="77777777" w:rsidR="003A50A1" w:rsidRPr="003A50A1" w:rsidRDefault="003A50A1" w:rsidP="003A50A1">
      <w:r w:rsidRPr="003A50A1">
        <w:t>d) localizados em área declarada como contaminada, segundo as normas técnicas vigentes;</w:t>
      </w:r>
    </w:p>
    <w:p w14:paraId="69A3838D" w14:textId="77777777" w:rsidR="003A50A1" w:rsidRPr="003A50A1" w:rsidRDefault="003A50A1" w:rsidP="003A50A1">
      <w:r w:rsidRPr="003A50A1">
        <w:t>e) localizados no interior de unidades de conservação, exceto em Área de Proteção Ambiental (APA);</w:t>
      </w:r>
    </w:p>
    <w:p w14:paraId="40FAB235" w14:textId="77777777" w:rsidR="003A50A1" w:rsidRPr="003A50A1" w:rsidRDefault="003A50A1" w:rsidP="003A50A1">
      <w:r w:rsidRPr="003A50A1">
        <w:t xml:space="preserve">f) localizados em áreas reconhecidas como Sítios </w:t>
      </w:r>
      <w:proofErr w:type="spellStart"/>
      <w:r w:rsidRPr="003A50A1">
        <w:t>Ramsar</w:t>
      </w:r>
      <w:proofErr w:type="spellEnd"/>
      <w:r w:rsidRPr="003A50A1">
        <w:t xml:space="preserve">, nos termos da Convenção sobre Zonas Úmidas de Importância Internacional, especialmente como Habitat de Aves Aquáticas (Convenção de </w:t>
      </w:r>
      <w:proofErr w:type="spellStart"/>
      <w:r w:rsidRPr="003A50A1">
        <w:t>Ramsar</w:t>
      </w:r>
      <w:proofErr w:type="spellEnd"/>
      <w:r w:rsidRPr="003A50A1">
        <w:t>);</w:t>
      </w:r>
    </w:p>
    <w:p w14:paraId="6C936A00" w14:textId="77777777" w:rsidR="003A50A1" w:rsidRPr="003A50A1" w:rsidRDefault="003A50A1" w:rsidP="003A50A1">
      <w:r w:rsidRPr="003A50A1">
        <w:t>g) localizados em áreas de bens arqueológicos ou culturais acautelados;</w:t>
      </w:r>
    </w:p>
    <w:p w14:paraId="6E567E87" w14:textId="77777777" w:rsidR="003A50A1" w:rsidRPr="003A50A1" w:rsidRDefault="003A50A1" w:rsidP="003A50A1">
      <w:r w:rsidRPr="003A50A1">
        <w:t>h) localizados em terras indígenas, territórios quilombolas e de comunidades tradicionais, exceto se realizados pela própria comunidade;</w:t>
      </w:r>
    </w:p>
    <w:p w14:paraId="0740FD0E" w14:textId="77777777" w:rsidR="003A50A1" w:rsidRPr="003A50A1" w:rsidRDefault="003A50A1" w:rsidP="003A50A1">
      <w:r w:rsidRPr="003A50A1">
        <w:t>i) localizados em áreas suscetíveis à ocorrência de deslizamentos de grande impacto, inundações bruscas ou processos geológicos ou hidrológicos, previstas no </w:t>
      </w:r>
      <w:hyperlink r:id="rId12" w:anchor="art42a" w:history="1">
        <w:r w:rsidRPr="003A50A1">
          <w:rPr>
            <w:rStyle w:val="Hyperlink"/>
          </w:rPr>
          <w:t>art. 42-A da Lei nº 10.257, de 10 de julho de 2001;</w:t>
        </w:r>
      </w:hyperlink>
    </w:p>
    <w:p w14:paraId="6338A6E0" w14:textId="77777777" w:rsidR="003A50A1" w:rsidRPr="003A50A1" w:rsidRDefault="003A50A1" w:rsidP="003A50A1">
      <w:r w:rsidRPr="003A50A1">
        <w:t>j) que tiveram ou venham a ter licença de instalação negada por incompatibilidade ambiental da área com o tipo de atividade; e</w:t>
      </w:r>
    </w:p>
    <w:p w14:paraId="0F66C056" w14:textId="77777777" w:rsidR="003A50A1" w:rsidRPr="003A50A1" w:rsidRDefault="003A50A1" w:rsidP="003A50A1">
      <w:r w:rsidRPr="003A50A1">
        <w:t>k) localizados no mar territorial.</w:t>
      </w:r>
    </w:p>
    <w:p w14:paraId="73ED585D" w14:textId="77777777" w:rsidR="003A50A1" w:rsidRPr="003A50A1" w:rsidRDefault="003A50A1" w:rsidP="003A50A1">
      <w:r w:rsidRPr="003A50A1">
        <w:t>............................................................................................................................................................</w:t>
      </w:r>
    </w:p>
    <w:p w14:paraId="7363DFAB" w14:textId="77777777" w:rsidR="003A50A1" w:rsidRPr="003A50A1" w:rsidRDefault="003A50A1" w:rsidP="003A50A1">
      <w:hyperlink r:id="rId13" w:anchor="art22%C2%A76" w:history="1">
        <w:r w:rsidRPr="003A50A1">
          <w:rPr>
            <w:rStyle w:val="Hyperlink"/>
          </w:rPr>
          <w:t>§ 6º</w:t>
        </w:r>
      </w:hyperlink>
      <w:r w:rsidRPr="003A50A1">
        <w:t> A LAC para a extração de recursos naturais deve prever o limite de exploração pelo titular da licença, respeitada a capacidade de suporte do meio ambiente.” (NR)</w:t>
      </w:r>
    </w:p>
    <w:p w14:paraId="598894F0" w14:textId="77777777" w:rsidR="003A50A1" w:rsidRPr="003A50A1" w:rsidRDefault="003A50A1" w:rsidP="003A50A1">
      <w:hyperlink r:id="rId14" w:anchor="art33.0" w:history="1">
        <w:r w:rsidRPr="003A50A1">
          <w:rPr>
            <w:rStyle w:val="Hyperlink"/>
          </w:rPr>
          <w:t>“Art. 33.</w:t>
        </w:r>
      </w:hyperlink>
      <w:r w:rsidRPr="003A50A1">
        <w:t> Independentemente da titularidade de atividade ou de empreendimento sujeito a licenciamento ambiental, no caso de implantação na área de estudo de outro já licenciado, pode ser aproveitado o diagnóstico constante do estudo ambiental anterior, bem como os dados secundários validados e as informações oriundas de sistemas de monitoramento remoto, desde que adequados à realidade da nova atividade ou empreendimento e resguardado o sigilo das informações previsto em lei.</w:t>
      </w:r>
    </w:p>
    <w:p w14:paraId="67C691BA" w14:textId="77777777" w:rsidR="003A50A1" w:rsidRPr="003A50A1" w:rsidRDefault="003A50A1" w:rsidP="003A50A1">
      <w:r w:rsidRPr="003A50A1">
        <w:t>..................................................................................................................................................... ” (NR)</w:t>
      </w:r>
    </w:p>
    <w:p w14:paraId="47D184E8" w14:textId="77777777" w:rsidR="003A50A1" w:rsidRPr="003A50A1" w:rsidRDefault="003A50A1" w:rsidP="003A50A1">
      <w:r w:rsidRPr="003A50A1">
        <w:t>“Art. 36. ...................................................................................................................................</w:t>
      </w:r>
    </w:p>
    <w:p w14:paraId="4BE4872E" w14:textId="77777777" w:rsidR="003A50A1" w:rsidRPr="003A50A1" w:rsidRDefault="003A50A1" w:rsidP="003A50A1">
      <w:hyperlink r:id="rId15" w:anchor="art36%C2%A71" w:history="1">
        <w:r w:rsidRPr="003A50A1">
          <w:rPr>
            <w:rStyle w:val="Hyperlink"/>
          </w:rPr>
          <w:t>§ 1º </w:t>
        </w:r>
      </w:hyperlink>
      <w:r w:rsidRPr="003A50A1">
        <w:t>..........................................................................................................................................</w:t>
      </w:r>
    </w:p>
    <w:p w14:paraId="1922D3D1" w14:textId="77777777" w:rsidR="003A50A1" w:rsidRPr="003A50A1" w:rsidRDefault="003A50A1" w:rsidP="003A50A1">
      <w:r w:rsidRPr="003A50A1">
        <w:t>§ 2º A tramitação dos processos em meio eletrônico deve promover a integração da autoridade licenciadora com as autoridades envolvidas, concentrando o fluxo de informações em sistema que ofereça uma interface unificada com o usuário.” (NR)</w:t>
      </w:r>
    </w:p>
    <w:p w14:paraId="6824C62D" w14:textId="77777777" w:rsidR="003A50A1" w:rsidRPr="003A50A1" w:rsidRDefault="003A50A1" w:rsidP="003A50A1">
      <w:bookmarkStart w:id="7" w:name="art8"/>
      <w:bookmarkEnd w:id="7"/>
      <w:r w:rsidRPr="003A50A1">
        <w:t>Art. 8º</w:t>
      </w:r>
      <w:r w:rsidRPr="003A50A1">
        <w:rPr>
          <w:b/>
          <w:bCs/>
        </w:rPr>
        <w:t> </w:t>
      </w:r>
      <w:r w:rsidRPr="003A50A1">
        <w:t>O art. 7º da </w:t>
      </w:r>
      <w:hyperlink r:id="rId16" w:history="1">
        <w:r w:rsidRPr="003A50A1">
          <w:rPr>
            <w:rStyle w:val="Hyperlink"/>
          </w:rPr>
          <w:t>Lei nº 13.116, de 20 de abril de 2015</w:t>
        </w:r>
      </w:hyperlink>
      <w:r w:rsidRPr="003A50A1">
        <w:t>, passa a vigorar acrescido do seguinte § 15:</w:t>
      </w:r>
    </w:p>
    <w:p w14:paraId="65D3909A" w14:textId="77777777" w:rsidR="003A50A1" w:rsidRPr="003A50A1" w:rsidRDefault="003A50A1" w:rsidP="003A50A1">
      <w:r w:rsidRPr="003A50A1">
        <w:t>“Art. 7º ...................................................................................................................................</w:t>
      </w:r>
    </w:p>
    <w:p w14:paraId="005F3F23" w14:textId="77777777" w:rsidR="003A50A1" w:rsidRPr="003A50A1" w:rsidRDefault="003A50A1" w:rsidP="003A50A1">
      <w:r w:rsidRPr="003A50A1">
        <w:t>............................................................................................................................................................</w:t>
      </w:r>
    </w:p>
    <w:p w14:paraId="6105D75D" w14:textId="77777777" w:rsidR="003A50A1" w:rsidRPr="003A50A1" w:rsidRDefault="003A50A1" w:rsidP="003A50A1">
      <w:hyperlink r:id="rId17" w:anchor="art7%C2%A715" w:history="1">
        <w:r w:rsidRPr="003A50A1">
          <w:rPr>
            <w:rStyle w:val="Hyperlink"/>
          </w:rPr>
          <w:t>§ 15.</w:t>
        </w:r>
      </w:hyperlink>
      <w:r w:rsidRPr="003A50A1">
        <w:t> Independem da manifestação da autoridade licenciadora as alterações na operação de instalações de radiodifusão ou de telecomunicações previamente licenciadas, incluídos o compartilhamento de excedente de infraestrutura e a instalação de estações de radiodifusão complementares, desde que essas alterações não incrementem os impactos ambientais negativos avaliados nas etapas anteriores do licenciamento ambiental, nos termos do </w:t>
      </w:r>
      <w:hyperlink r:id="rId18" w:anchor="art5%C2%A75" w:history="1">
        <w:r w:rsidRPr="003A50A1">
          <w:rPr>
            <w:rStyle w:val="Hyperlink"/>
          </w:rPr>
          <w:t>§ 5º do art. 5º da Lei nº 15.190, de 8 de agosto de 2025</w:t>
        </w:r>
      </w:hyperlink>
      <w:r w:rsidRPr="003A50A1">
        <w:t>.” (NR)</w:t>
      </w:r>
    </w:p>
    <w:p w14:paraId="3823E6B9" w14:textId="77777777" w:rsidR="003A50A1" w:rsidRPr="003A50A1" w:rsidRDefault="003A50A1" w:rsidP="003A50A1">
      <w:bookmarkStart w:id="8" w:name="art9"/>
      <w:bookmarkEnd w:id="8"/>
      <w:r w:rsidRPr="003A50A1">
        <w:lastRenderedPageBreak/>
        <w:t>Art. 9º</w:t>
      </w:r>
      <w:r w:rsidRPr="003A50A1">
        <w:rPr>
          <w:b/>
          <w:bCs/>
        </w:rPr>
        <w:t> </w:t>
      </w:r>
      <w:r w:rsidRPr="003A50A1">
        <w:t>Fica revogado o </w:t>
      </w:r>
      <w:hyperlink r:id="rId19" w:anchor="art22-3.0" w:history="1">
        <w:r w:rsidRPr="003A50A1">
          <w:rPr>
            <w:rStyle w:val="Hyperlink"/>
          </w:rPr>
          <w:t>inciso III do </w:t>
        </w:r>
        <w:r w:rsidRPr="003A50A1">
          <w:rPr>
            <w:rStyle w:val="Hyperlink"/>
            <w:i/>
            <w:iCs/>
          </w:rPr>
          <w:t>caput</w:t>
        </w:r>
        <w:r w:rsidRPr="003A50A1">
          <w:rPr>
            <w:rStyle w:val="Hyperlink"/>
          </w:rPr>
          <w:t> do art. 22 da Lei nº 15.190, de 8 de agosto de 2025.</w:t>
        </w:r>
      </w:hyperlink>
    </w:p>
    <w:p w14:paraId="54572A90" w14:textId="77777777" w:rsidR="003A50A1" w:rsidRPr="003A50A1" w:rsidRDefault="003A50A1" w:rsidP="003A50A1">
      <w:bookmarkStart w:id="9" w:name="art10"/>
      <w:bookmarkEnd w:id="9"/>
      <w:r w:rsidRPr="003A50A1">
        <w:t>Art. 10.</w:t>
      </w:r>
      <w:r w:rsidRPr="003A50A1">
        <w:rPr>
          <w:b/>
          <w:bCs/>
        </w:rPr>
        <w:t> </w:t>
      </w:r>
      <w:r w:rsidRPr="003A50A1">
        <w:t>Esta Lei entra em vigor na data de sua publicação.</w:t>
      </w:r>
    </w:p>
    <w:p w14:paraId="2F08AA9C" w14:textId="77777777" w:rsidR="003A50A1" w:rsidRPr="003A50A1" w:rsidRDefault="003A50A1" w:rsidP="003A50A1">
      <w:r w:rsidRPr="003A50A1">
        <w:t>Brasília, 22 de dezembro de 2025; 204º da Independência e 137º da República.</w:t>
      </w:r>
    </w:p>
    <w:p w14:paraId="7A85E368" w14:textId="77777777" w:rsidR="003A50A1" w:rsidRPr="003A50A1" w:rsidRDefault="003A50A1" w:rsidP="003A50A1">
      <w:r w:rsidRPr="003A50A1">
        <w:t>LUIZ INÁCIO LULA DA SILVA</w:t>
      </w:r>
    </w:p>
    <w:p w14:paraId="7D720A95" w14:textId="77777777" w:rsidR="003A50A1" w:rsidRPr="003A50A1" w:rsidRDefault="003A50A1" w:rsidP="003A50A1">
      <w:r w:rsidRPr="003A50A1">
        <w:rPr>
          <w:i/>
          <w:iCs/>
        </w:rPr>
        <w:t>Jader Fontenelle Barbalho Filho</w:t>
      </w:r>
    </w:p>
    <w:p w14:paraId="1B0CF56F" w14:textId="77777777" w:rsidR="003A50A1" w:rsidRPr="003A50A1" w:rsidRDefault="003A50A1" w:rsidP="003A50A1">
      <w:r w:rsidRPr="003A50A1">
        <w:rPr>
          <w:i/>
          <w:iCs/>
        </w:rPr>
        <w:t>Margareth Menezes da Purificação Costa</w:t>
      </w:r>
    </w:p>
    <w:p w14:paraId="5B306E2D" w14:textId="77777777" w:rsidR="003A50A1" w:rsidRPr="003A50A1" w:rsidRDefault="003A50A1" w:rsidP="003A50A1">
      <w:r w:rsidRPr="003A50A1">
        <w:rPr>
          <w:i/>
          <w:iCs/>
        </w:rPr>
        <w:t>Frederico de Siqueira Filho</w:t>
      </w:r>
    </w:p>
    <w:p w14:paraId="6BFF9FCB" w14:textId="77777777" w:rsidR="003A50A1" w:rsidRPr="003A50A1" w:rsidRDefault="003A50A1" w:rsidP="003A50A1">
      <w:r w:rsidRPr="003A50A1">
        <w:rPr>
          <w:i/>
          <w:iCs/>
        </w:rPr>
        <w:t>José Renan Vasconcelos Calheiros Filho</w:t>
      </w:r>
    </w:p>
    <w:p w14:paraId="48A21AB8" w14:textId="77777777" w:rsidR="003A50A1" w:rsidRPr="003A50A1" w:rsidRDefault="003A50A1" w:rsidP="003A50A1">
      <w:r w:rsidRPr="003A50A1">
        <w:t>Este texto não substitui o publicado no DOU de 23.12.2025</w:t>
      </w:r>
    </w:p>
    <w:p w14:paraId="00AC91A6" w14:textId="77777777" w:rsidR="001E1C61" w:rsidRDefault="001E1C61"/>
    <w:sectPr w:rsidR="001E1C61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A50A1"/>
    <w:rsid w:val="001E1C61"/>
    <w:rsid w:val="00237E88"/>
    <w:rsid w:val="003A50A1"/>
    <w:rsid w:val="00543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91115BB"/>
  <w15:chartTrackingRefBased/>
  <w15:docId w15:val="{D9F8AFBC-B071-4B5D-BE38-390E697A59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3A50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3A50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3A50A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3A50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3A50A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3A50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3A50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3A50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3A50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3A50A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3A50A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3A50A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3A50A1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3A50A1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3A50A1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3A50A1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3A50A1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3A50A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3A50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3A50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3A50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3A50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3A50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3A50A1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3A50A1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3A50A1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3A50A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3A50A1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3A50A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Fontepargpadro"/>
    <w:uiPriority w:val="99"/>
    <w:unhideWhenUsed/>
    <w:rsid w:val="003A50A1"/>
    <w:rPr>
      <w:color w:val="467886" w:themeColor="hyperlink"/>
      <w:u w:val="single"/>
    </w:rPr>
  </w:style>
  <w:style w:type="character" w:styleId="MenoPendente">
    <w:name w:val="Unresolved Mention"/>
    <w:basedOn w:val="Fontepargpadro"/>
    <w:uiPriority w:val="99"/>
    <w:semiHidden/>
    <w:unhideWhenUsed/>
    <w:rsid w:val="003A50A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planalto.gov.br/ccivil_03/_Ato2023-2026/2025/Lei/L15190.htm" TargetMode="External"/><Relationship Id="rId13" Type="http://schemas.openxmlformats.org/officeDocument/2006/relationships/hyperlink" Target="https://www.planalto.gov.br/ccivil_03/_Ato2023-2026/2025/Lei/L15190.htm" TargetMode="External"/><Relationship Id="rId18" Type="http://schemas.openxmlformats.org/officeDocument/2006/relationships/hyperlink" Target="https://www.planalto.gov.br/ccivil_03/_Ato2023-2026/2025/Lei/L15190.htm" TargetMode="Externa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hyperlink" Target="https://www.planalto.gov.br/ccivil_03/_Ato2015-2018/2015/Lei/L13116.htm" TargetMode="External"/><Relationship Id="rId12" Type="http://schemas.openxmlformats.org/officeDocument/2006/relationships/hyperlink" Target="https://www.planalto.gov.br/ccivil_03/LEIS/LEIS_2001/L10257.htm" TargetMode="External"/><Relationship Id="rId17" Type="http://schemas.openxmlformats.org/officeDocument/2006/relationships/hyperlink" Target="https://www.planalto.gov.br/ccivil_03/_Ato2015-2018/2015/Lei/L13116.htm" TargetMode="External"/><Relationship Id="rId2" Type="http://schemas.openxmlformats.org/officeDocument/2006/relationships/settings" Target="settings.xml"/><Relationship Id="rId16" Type="http://schemas.openxmlformats.org/officeDocument/2006/relationships/hyperlink" Target="https://www.planalto.gov.br/ccivil_03/_Ato2015-2018/2015/Lei/L13116.htm" TargetMode="External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https://www.planalto.gov.br/ccivil_03/_Ato2023-2026/2025/Lei/L15190.htm" TargetMode="External"/><Relationship Id="rId11" Type="http://schemas.openxmlformats.org/officeDocument/2006/relationships/hyperlink" Target="https://www.planalto.gov.br/ccivil_03/_Ato2023-2026/2025/Lei/L15190.htm" TargetMode="External"/><Relationship Id="rId5" Type="http://schemas.openxmlformats.org/officeDocument/2006/relationships/hyperlink" Target="https://www.planalto.gov.br/ccivil_03/_Ato2023-2026/2025/Mpv/mpv1308.htm" TargetMode="External"/><Relationship Id="rId15" Type="http://schemas.openxmlformats.org/officeDocument/2006/relationships/hyperlink" Target="https://www.planalto.gov.br/ccivil_03/_Ato2023-2026/2025/Lei/L15190.htm" TargetMode="External"/><Relationship Id="rId10" Type="http://schemas.openxmlformats.org/officeDocument/2006/relationships/hyperlink" Target="https://www.planalto.gov.br/ccivil_03/_Ato2023-2026/2025/Lei/L15190.htm" TargetMode="External"/><Relationship Id="rId19" Type="http://schemas.openxmlformats.org/officeDocument/2006/relationships/hyperlink" Target="https://www.planalto.gov.br/ccivil_03/_Ato2023-2026/2025/Lei/L15190.htm" TargetMode="External"/><Relationship Id="rId4" Type="http://schemas.openxmlformats.org/officeDocument/2006/relationships/hyperlink" Target="http://legislacao.planalto.gov.br/legisla/legislacao.nsf/Viw_Identificacao/lei%2015.300-2025?OpenDocument" TargetMode="External"/><Relationship Id="rId9" Type="http://schemas.openxmlformats.org/officeDocument/2006/relationships/hyperlink" Target="https://www.planalto.gov.br/ccivil_03/_Ato2023-2026/2025/Lei/L15190.htm" TargetMode="External"/><Relationship Id="rId14" Type="http://schemas.openxmlformats.org/officeDocument/2006/relationships/hyperlink" Target="https://www.planalto.gov.br/ccivil_03/_Ato2023-2026/2025/Lei/L15190.htm" TargetMode="Externa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1756</Words>
  <Characters>11050</Characters>
  <Application>Microsoft Office Word</Application>
  <DocSecurity>0</DocSecurity>
  <Lines>425</Lines>
  <Paragraphs>191</Paragraphs>
  <ScaleCrop>false</ScaleCrop>
  <Company/>
  <LinksUpToDate>false</LinksUpToDate>
  <CharactersWithSpaces>12615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Wilen Manteli</dc:creator>
  <cp:keywords/>
  <dc:description/>
  <cp:lastModifiedBy>Wilen Manteli</cp:lastModifiedBy>
  <cp:revision>1</cp:revision>
  <dcterms:created xsi:type="dcterms:W3CDTF">2026-02-10T18:15:00Z</dcterms:created>
  <dcterms:modified xsi:type="dcterms:W3CDTF">2026-02-10T18:17:00Z</dcterms:modified>
</cp:coreProperties>
</file>