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6B3AC" w14:textId="245D4A1C" w:rsidR="001E1C61" w:rsidRDefault="00BA62FE" w:rsidP="00BA62FE">
      <w:pPr>
        <w:jc w:val="center"/>
      </w:pPr>
      <w:r>
        <w:rPr>
          <w:noProof/>
          <w:lang w:eastAsia="pt-BR"/>
        </w:rPr>
        <w:drawing>
          <wp:inline distT="0" distB="0" distL="0" distR="0" wp14:anchorId="29F0D7D5" wp14:editId="54BCE00F">
            <wp:extent cx="2412254" cy="1049572"/>
            <wp:effectExtent l="19050" t="0" r="7096" b="0"/>
            <wp:docPr id="4" name="Imagem 2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737" cy="1050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38767C" w14:textId="406961B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Senhor</w:t>
      </w:r>
      <w:r>
        <w:rPr>
          <w:sz w:val="22"/>
          <w:szCs w:val="22"/>
        </w:rPr>
        <w:t xml:space="preserve"> </w:t>
      </w:r>
    </w:p>
    <w:p w14:paraId="65265055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Primeiramente, queremos agradecer a V.Sa. e aos demais Conselheiros pelo apoio que tem sido dispensado à </w:t>
      </w:r>
      <w:proofErr w:type="spellStart"/>
      <w:r w:rsidRPr="00633661">
        <w:rPr>
          <w:sz w:val="22"/>
          <w:szCs w:val="22"/>
        </w:rPr>
        <w:t>HidroviasRS</w:t>
      </w:r>
      <w:proofErr w:type="spellEnd"/>
      <w:r w:rsidRPr="00633661">
        <w:rPr>
          <w:sz w:val="22"/>
          <w:szCs w:val="22"/>
        </w:rPr>
        <w:t>, especialmente nas questões que envolvem os rios e lagoas navegáveis deste Estado e aos seus usuários.</w:t>
      </w:r>
    </w:p>
    <w:p w14:paraId="09E4AC31" w14:textId="53A4E2FD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Este documento reflete o posicionamento da </w:t>
      </w:r>
      <w:proofErr w:type="spellStart"/>
      <w:r w:rsidRPr="00633661">
        <w:rPr>
          <w:sz w:val="22"/>
          <w:szCs w:val="22"/>
        </w:rPr>
        <w:t>HidroviasRS</w:t>
      </w:r>
      <w:proofErr w:type="spellEnd"/>
      <w:r w:rsidRPr="00633661">
        <w:rPr>
          <w:sz w:val="22"/>
          <w:szCs w:val="22"/>
        </w:rPr>
        <w:t>, de suas associadas (FAMURS, FARSUL, FECOMÉRCIO-RS, FIERGS</w:t>
      </w:r>
      <w:r w:rsidR="00A503C7">
        <w:rPr>
          <w:sz w:val="22"/>
          <w:szCs w:val="22"/>
        </w:rPr>
        <w:t xml:space="preserve">), </w:t>
      </w:r>
      <w:r w:rsidRPr="00633661">
        <w:rPr>
          <w:sz w:val="22"/>
          <w:szCs w:val="22"/>
        </w:rPr>
        <w:t xml:space="preserve">empresas usuárias do transporte fluvial e do SINDARSUL </w:t>
      </w:r>
      <w:proofErr w:type="gramStart"/>
      <w:r w:rsidRPr="00633661">
        <w:rPr>
          <w:sz w:val="22"/>
          <w:szCs w:val="22"/>
        </w:rPr>
        <w:t>e  SINDOP</w:t>
      </w:r>
      <w:proofErr w:type="gramEnd"/>
      <w:r w:rsidRPr="00633661">
        <w:rPr>
          <w:sz w:val="22"/>
          <w:szCs w:val="22"/>
        </w:rPr>
        <w:t>-RS. Salientamos que o trabalho em apreço se restringe às hidrovias e terminais interiores.</w:t>
      </w:r>
    </w:p>
    <w:p w14:paraId="24AE8914" w14:textId="77777777" w:rsidR="00633661" w:rsidRPr="00BF31FB" w:rsidRDefault="00633661" w:rsidP="00BA62FE">
      <w:pPr>
        <w:jc w:val="both"/>
        <w:rPr>
          <w:b/>
          <w:bCs/>
          <w:sz w:val="22"/>
          <w:szCs w:val="22"/>
        </w:rPr>
      </w:pPr>
      <w:r w:rsidRPr="00BF31FB">
        <w:rPr>
          <w:b/>
          <w:bCs/>
          <w:sz w:val="22"/>
          <w:szCs w:val="22"/>
        </w:rPr>
        <w:t>NOSSO PLEITO:</w:t>
      </w:r>
    </w:p>
    <w:p w14:paraId="56CD7D5C" w14:textId="63A396DF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O nosso objetivo  é solicitar a V.Sa. a possibilidade de expor as nossas considerações e propostas, contidas neste documento, para os membros do COINFRA, visando colher críticas e sugestões para alinhar e aperfeiçoar o entendimento, os princípios e os pleitos com vistas a </w:t>
      </w:r>
      <w:proofErr w:type="gramStart"/>
      <w:r w:rsidRPr="00633661">
        <w:rPr>
          <w:sz w:val="22"/>
          <w:szCs w:val="22"/>
        </w:rPr>
        <w:t>potencializar  as</w:t>
      </w:r>
      <w:proofErr w:type="gramEnd"/>
      <w:r w:rsidRPr="00633661">
        <w:rPr>
          <w:sz w:val="22"/>
          <w:szCs w:val="22"/>
        </w:rPr>
        <w:t xml:space="preserve"> ações do setor empresarial.</w:t>
      </w:r>
    </w:p>
    <w:p w14:paraId="244F1BFF" w14:textId="564A689E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É necessário considerar que as elogiáveis medidas adotadas pelo Governo em disponibilizar os recursos financeiros e a Portos RS iniciar os serviços de dragagem, embora com atraso, a história e a </w:t>
      </w:r>
      <w:proofErr w:type="gramStart"/>
      <w:r w:rsidRPr="00633661">
        <w:rPr>
          <w:sz w:val="22"/>
          <w:szCs w:val="22"/>
        </w:rPr>
        <w:t>experiência  têm</w:t>
      </w:r>
      <w:proofErr w:type="gramEnd"/>
      <w:r w:rsidRPr="00633661">
        <w:rPr>
          <w:sz w:val="22"/>
          <w:szCs w:val="22"/>
        </w:rPr>
        <w:t xml:space="preserve"> demonstrado que a infraestrutura das nossas vias navegáveis interiores carece, de longa data, de atenção adequada e permanente para a sua manutenção e desenvolvimento, requere</w:t>
      </w:r>
      <w:r w:rsidR="00A503C7">
        <w:rPr>
          <w:sz w:val="22"/>
          <w:szCs w:val="22"/>
        </w:rPr>
        <w:t>ndo</w:t>
      </w:r>
      <w:r w:rsidRPr="00633661">
        <w:rPr>
          <w:sz w:val="22"/>
          <w:szCs w:val="22"/>
        </w:rPr>
        <w:t xml:space="preserve"> políticas e ações de longo prazo e que tenham continuidade, independente da troca de governo.</w:t>
      </w:r>
    </w:p>
    <w:p w14:paraId="09F1DCDB" w14:textId="13E2AE39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Há, assim, necessidade </w:t>
      </w:r>
      <w:proofErr w:type="gramStart"/>
      <w:r w:rsidRPr="00633661">
        <w:rPr>
          <w:sz w:val="22"/>
          <w:szCs w:val="22"/>
        </w:rPr>
        <w:t>do</w:t>
      </w:r>
      <w:proofErr w:type="gramEnd"/>
      <w:r w:rsidRPr="00633661">
        <w:rPr>
          <w:sz w:val="22"/>
          <w:szCs w:val="22"/>
        </w:rPr>
        <w:t xml:space="preserve"> setor empresarial continuar acompanhando o desdobramento dos serviços de dragagem em andamento, que se espera sejam concluídos no prazo prometido. Mas, também, existem outras urgências como a recuperação e proteção dos pilares das pontes onde haja canal navegável; </w:t>
      </w:r>
      <w:proofErr w:type="gramStart"/>
      <w:r w:rsidRPr="00633661">
        <w:rPr>
          <w:sz w:val="22"/>
          <w:szCs w:val="22"/>
        </w:rPr>
        <w:t>e,  finalmente</w:t>
      </w:r>
      <w:proofErr w:type="gramEnd"/>
      <w:r w:rsidRPr="00633661">
        <w:rPr>
          <w:sz w:val="22"/>
          <w:szCs w:val="22"/>
        </w:rPr>
        <w:t xml:space="preserve">, a necessidade de construção de política estadual de desenvolvimento sustentável de </w:t>
      </w:r>
      <w:proofErr w:type="gramStart"/>
      <w:r w:rsidRPr="00633661">
        <w:rPr>
          <w:sz w:val="22"/>
          <w:szCs w:val="22"/>
        </w:rPr>
        <w:t>gestão  das</w:t>
      </w:r>
      <w:proofErr w:type="gramEnd"/>
      <w:r w:rsidRPr="00633661">
        <w:rPr>
          <w:sz w:val="22"/>
          <w:szCs w:val="22"/>
        </w:rPr>
        <w:t xml:space="preserve"> lagoas e </w:t>
      </w:r>
      <w:proofErr w:type="gramStart"/>
      <w:r w:rsidRPr="00633661">
        <w:rPr>
          <w:sz w:val="22"/>
          <w:szCs w:val="22"/>
        </w:rPr>
        <w:t>rios  gaúchos</w:t>
      </w:r>
      <w:proofErr w:type="gramEnd"/>
      <w:r w:rsidRPr="00633661">
        <w:rPr>
          <w:sz w:val="22"/>
          <w:szCs w:val="22"/>
        </w:rPr>
        <w:t>, englobando os vários municípios agraciados por estarem localizados às margens desses recursos naturais.</w:t>
      </w:r>
    </w:p>
    <w:p w14:paraId="1EB28185" w14:textId="4D59836C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A ideia central é, através de debates entre as entidades, tentar alinhar o discurso, os princípios e os pleitos para, quando tratarem d</w:t>
      </w:r>
      <w:r w:rsidR="00A503C7">
        <w:rPr>
          <w:sz w:val="22"/>
          <w:szCs w:val="22"/>
        </w:rPr>
        <w:t>os</w:t>
      </w:r>
      <w:r w:rsidRPr="00633661">
        <w:rPr>
          <w:sz w:val="22"/>
          <w:szCs w:val="22"/>
        </w:rPr>
        <w:t xml:space="preserve"> assuntos</w:t>
      </w:r>
      <w:r w:rsidR="00A503C7">
        <w:rPr>
          <w:sz w:val="22"/>
          <w:szCs w:val="22"/>
        </w:rPr>
        <w:t xml:space="preserve">, </w:t>
      </w:r>
      <w:r w:rsidRPr="00633661">
        <w:rPr>
          <w:sz w:val="22"/>
          <w:szCs w:val="22"/>
        </w:rPr>
        <w:t xml:space="preserve">de forma isolada ou em conjunto, e se concordarem, mantenham as reivindicações que forem aprovadas </w:t>
      </w:r>
      <w:proofErr w:type="gramStart"/>
      <w:r w:rsidRPr="00633661">
        <w:rPr>
          <w:sz w:val="22"/>
          <w:szCs w:val="22"/>
        </w:rPr>
        <w:t>pelas mesmas</w:t>
      </w:r>
      <w:proofErr w:type="gramEnd"/>
      <w:r w:rsidRPr="00633661">
        <w:rPr>
          <w:sz w:val="22"/>
          <w:szCs w:val="22"/>
        </w:rPr>
        <w:t>.</w:t>
      </w:r>
    </w:p>
    <w:p w14:paraId="411F9B7D" w14:textId="77777777" w:rsidR="00633661" w:rsidRDefault="00633661" w:rsidP="00BA62FE">
      <w:pPr>
        <w:jc w:val="both"/>
        <w:rPr>
          <w:sz w:val="22"/>
          <w:szCs w:val="22"/>
        </w:rPr>
      </w:pPr>
      <w:proofErr w:type="spellStart"/>
      <w:proofErr w:type="gramStart"/>
      <w:r w:rsidRPr="00633661">
        <w:rPr>
          <w:sz w:val="22"/>
          <w:szCs w:val="22"/>
        </w:rPr>
        <w:t>Assim,informamos</w:t>
      </w:r>
      <w:proofErr w:type="spellEnd"/>
      <w:proofErr w:type="gramEnd"/>
      <w:r w:rsidRPr="00633661">
        <w:rPr>
          <w:sz w:val="22"/>
          <w:szCs w:val="22"/>
        </w:rPr>
        <w:t xml:space="preserve"> </w:t>
      </w:r>
      <w:proofErr w:type="spellStart"/>
      <w:r w:rsidRPr="00633661">
        <w:rPr>
          <w:sz w:val="22"/>
          <w:szCs w:val="22"/>
        </w:rPr>
        <w:t>quais</w:t>
      </w:r>
      <w:proofErr w:type="spellEnd"/>
      <w:r w:rsidRPr="00633661">
        <w:rPr>
          <w:sz w:val="22"/>
          <w:szCs w:val="22"/>
        </w:rPr>
        <w:t>, no entender desta Entidade, as medidas necessárias para a recuperação e desenvolvimento das hidrovias interiores e seus respetivos territórios:</w:t>
      </w:r>
    </w:p>
    <w:p w14:paraId="78CDA32B" w14:textId="77777777" w:rsidR="00FD305E" w:rsidRDefault="00FD305E" w:rsidP="00BA62FE">
      <w:pPr>
        <w:jc w:val="both"/>
        <w:rPr>
          <w:sz w:val="22"/>
          <w:szCs w:val="22"/>
        </w:rPr>
      </w:pPr>
    </w:p>
    <w:p w14:paraId="1BD9F7E2" w14:textId="77777777" w:rsidR="00FD305E" w:rsidRPr="00633661" w:rsidRDefault="00FD305E" w:rsidP="00BA62FE">
      <w:pPr>
        <w:jc w:val="both"/>
        <w:rPr>
          <w:sz w:val="22"/>
          <w:szCs w:val="22"/>
        </w:rPr>
      </w:pPr>
    </w:p>
    <w:p w14:paraId="298F327C" w14:textId="77777777" w:rsidR="00BF31FB" w:rsidRPr="00BF31FB" w:rsidRDefault="00BF31FB" w:rsidP="00BA62FE">
      <w:pPr>
        <w:numPr>
          <w:ilvl w:val="0"/>
          <w:numId w:val="1"/>
        </w:numPr>
        <w:jc w:val="both"/>
        <w:rPr>
          <w:b/>
          <w:bCs/>
          <w:sz w:val="22"/>
          <w:szCs w:val="22"/>
        </w:rPr>
      </w:pPr>
      <w:r w:rsidRPr="00BF31FB">
        <w:rPr>
          <w:b/>
          <w:bCs/>
          <w:sz w:val="22"/>
          <w:szCs w:val="22"/>
        </w:rPr>
        <w:lastRenderedPageBreak/>
        <w:t>INSTITUIÇÃO DE UM MODELO DE DRAGAGEM PERMANENTE</w:t>
      </w:r>
    </w:p>
    <w:p w14:paraId="43F86562" w14:textId="462C38E3" w:rsidR="00633661" w:rsidRPr="00BF31FB" w:rsidRDefault="00633661" w:rsidP="00BF31FB">
      <w:pPr>
        <w:jc w:val="both"/>
        <w:rPr>
          <w:sz w:val="22"/>
          <w:szCs w:val="22"/>
        </w:rPr>
      </w:pPr>
      <w:r w:rsidRPr="00BF31FB">
        <w:rPr>
          <w:sz w:val="22"/>
          <w:szCs w:val="22"/>
        </w:rPr>
        <w:t xml:space="preserve">Considerando que todo o processo de dragagem atual será </w:t>
      </w:r>
      <w:proofErr w:type="gramStart"/>
      <w:r w:rsidRPr="00BF31FB">
        <w:rPr>
          <w:sz w:val="22"/>
          <w:szCs w:val="22"/>
        </w:rPr>
        <w:t>concluído  ao</w:t>
      </w:r>
      <w:proofErr w:type="gramEnd"/>
      <w:r w:rsidRPr="00BF31FB">
        <w:rPr>
          <w:sz w:val="22"/>
          <w:szCs w:val="22"/>
        </w:rPr>
        <w:t xml:space="preserve"> final de 2026, torna-se necessário começar a </w:t>
      </w:r>
      <w:proofErr w:type="gramStart"/>
      <w:r w:rsidRPr="00BF31FB">
        <w:rPr>
          <w:sz w:val="22"/>
          <w:szCs w:val="22"/>
        </w:rPr>
        <w:t>pensar  nas</w:t>
      </w:r>
      <w:proofErr w:type="gramEnd"/>
      <w:r w:rsidRPr="00BF31FB">
        <w:rPr>
          <w:sz w:val="22"/>
          <w:szCs w:val="22"/>
        </w:rPr>
        <w:t xml:space="preserve"> alternativas de uma política de dragagem que seja permanente, cuja discussão deve ser iniciada imediatamente – com a indispensável participação dos usuários do setor </w:t>
      </w:r>
      <w:proofErr w:type="gramStart"/>
      <w:r w:rsidRPr="00BF31FB">
        <w:rPr>
          <w:sz w:val="22"/>
          <w:szCs w:val="22"/>
        </w:rPr>
        <w:t>-  para</w:t>
      </w:r>
      <w:proofErr w:type="gramEnd"/>
      <w:r w:rsidRPr="00BF31FB">
        <w:rPr>
          <w:sz w:val="22"/>
          <w:szCs w:val="22"/>
        </w:rPr>
        <w:t xml:space="preserve"> que se tenha um modelo já definido para entrar em vigor a partir de 2027, evitando assim a descontinuidade dos serviços de dragagem e os prejuízos decorrentes como ocorreu nos últimos 30 anos.</w:t>
      </w:r>
    </w:p>
    <w:p w14:paraId="2B564B3A" w14:textId="0FFEF525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Registre-se que a Portos RS – o que é uma boa notícia – já   está desenvolvendo estudos com </w:t>
      </w:r>
      <w:proofErr w:type="gramStart"/>
      <w:r w:rsidRPr="00633661">
        <w:rPr>
          <w:sz w:val="22"/>
          <w:szCs w:val="22"/>
        </w:rPr>
        <w:t>esse  objetivo</w:t>
      </w:r>
      <w:proofErr w:type="gramEnd"/>
      <w:r w:rsidRPr="00633661">
        <w:rPr>
          <w:sz w:val="22"/>
          <w:szCs w:val="22"/>
        </w:rPr>
        <w:t>. Entendemos que o setor empresarial deve assegurar a sua participação na realização de reuniões, audiências públicas na fase administrativa e na</w:t>
      </w:r>
      <w:r>
        <w:rPr>
          <w:sz w:val="22"/>
          <w:szCs w:val="22"/>
        </w:rPr>
        <w:t>s demais</w:t>
      </w:r>
      <w:r w:rsidRPr="00633661">
        <w:rPr>
          <w:sz w:val="22"/>
          <w:szCs w:val="22"/>
        </w:rPr>
        <w:t xml:space="preserve"> com o propósito de conhecer o projeto, opinar e propor o que entender apropriado para melhorar o mesmo, assim como avaliar os seus impactos nas atividades econômicas.</w:t>
      </w:r>
    </w:p>
    <w:p w14:paraId="01444B87" w14:textId="4E9A4A13" w:rsidR="00633661" w:rsidRPr="00BF31FB" w:rsidRDefault="00BF31FB" w:rsidP="00BA62FE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BF31FB">
        <w:rPr>
          <w:b/>
          <w:bCs/>
          <w:sz w:val="22"/>
          <w:szCs w:val="22"/>
        </w:rPr>
        <w:t>PORTO DE PORTO ALEGRE</w:t>
      </w:r>
    </w:p>
    <w:p w14:paraId="2890B5C1" w14:textId="178BFC5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 Esse </w:t>
      </w:r>
      <w:proofErr w:type="gramStart"/>
      <w:r w:rsidRPr="00633661">
        <w:rPr>
          <w:sz w:val="22"/>
          <w:szCs w:val="22"/>
        </w:rPr>
        <w:t>Porto  que</w:t>
      </w:r>
      <w:proofErr w:type="gramEnd"/>
      <w:r w:rsidRPr="00633661">
        <w:rPr>
          <w:sz w:val="22"/>
          <w:szCs w:val="22"/>
        </w:rPr>
        <w:t xml:space="preserve">, infelizmente, está inoperante desde as cheias de 2024, tem importância histórica e se constitui em fator de desenvolvimento, notadamente para a Região Metropolitana de Porto Alegre, como supridor </w:t>
      </w:r>
      <w:r w:rsidR="00A503C7">
        <w:rPr>
          <w:sz w:val="22"/>
          <w:szCs w:val="22"/>
        </w:rPr>
        <w:t xml:space="preserve">e para o escoamento dos produtos </w:t>
      </w:r>
      <w:r w:rsidRPr="00633661">
        <w:rPr>
          <w:sz w:val="22"/>
          <w:szCs w:val="22"/>
        </w:rPr>
        <w:t>das indústrias locais. Nesse assunto o setor empresarial deve assegurar a sua participação na</w:t>
      </w:r>
      <w:r w:rsidR="00A503C7">
        <w:rPr>
          <w:sz w:val="22"/>
          <w:szCs w:val="22"/>
        </w:rPr>
        <w:t xml:space="preserve"> </w:t>
      </w:r>
      <w:proofErr w:type="gramStart"/>
      <w:r w:rsidR="00A503C7">
        <w:rPr>
          <w:sz w:val="22"/>
          <w:szCs w:val="22"/>
        </w:rPr>
        <w:t>analise</w:t>
      </w:r>
      <w:proofErr w:type="gramEnd"/>
      <w:r w:rsidR="00A503C7">
        <w:rPr>
          <w:sz w:val="22"/>
          <w:szCs w:val="22"/>
        </w:rPr>
        <w:t xml:space="preserve"> desse processo de mudança</w:t>
      </w:r>
      <w:r w:rsidRPr="00633661">
        <w:rPr>
          <w:sz w:val="22"/>
          <w:szCs w:val="22"/>
        </w:rPr>
        <w:t>, assim como sugerido no caso do modelo da dragagem permanente.</w:t>
      </w:r>
    </w:p>
    <w:p w14:paraId="5299841B" w14:textId="3E858B07" w:rsidR="00633661" w:rsidRPr="00633661" w:rsidRDefault="00BF31FB" w:rsidP="00BA62F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633661" w:rsidRPr="00BF31FB">
        <w:rPr>
          <w:b/>
          <w:bCs/>
          <w:sz w:val="22"/>
          <w:szCs w:val="22"/>
        </w:rPr>
        <w:t>3.</w:t>
      </w:r>
      <w:r w:rsidR="00633661" w:rsidRPr="00633661">
        <w:rPr>
          <w:sz w:val="22"/>
          <w:szCs w:val="22"/>
        </w:rPr>
        <w:t xml:space="preserve"> </w:t>
      </w:r>
      <w:r w:rsidR="00633661" w:rsidRPr="00BF31FB">
        <w:rPr>
          <w:b/>
          <w:bCs/>
          <w:sz w:val="22"/>
          <w:szCs w:val="22"/>
        </w:rPr>
        <w:t>ALTERNATIVAS E MODALIDADES PARA A DRAGAGEM PERMANENTE E O PORTO DE PORTO ALEGRE</w:t>
      </w:r>
    </w:p>
    <w:p w14:paraId="666DD53A" w14:textId="1E55A8D9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Nos estudos a serem desenvolvidos para a instituição de uma política permanente de dragagem e para a modernização do Porto d</w:t>
      </w:r>
      <w:r w:rsidR="00A503C7">
        <w:rPr>
          <w:sz w:val="22"/>
          <w:szCs w:val="22"/>
        </w:rPr>
        <w:t>a</w:t>
      </w:r>
      <w:r w:rsidRPr="00633661">
        <w:rPr>
          <w:sz w:val="22"/>
          <w:szCs w:val="22"/>
        </w:rPr>
        <w:t xml:space="preserve"> Capital, indispensável será considerar todas as possibilidades de mudança para os dois casos.</w:t>
      </w:r>
    </w:p>
    <w:p w14:paraId="1E99EE9C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O governo federal publicou, neste ano, o Decreto n. 12.600, desestatizando os rios Madeira, Tocantins e Tapajós para à iniciativa privada, mediante leilões. Na verdade, não se trata de “desestatização”, mas de concessão para exploração das hidrovias daqueles rios.</w:t>
      </w:r>
    </w:p>
    <w:p w14:paraId="126396AA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Em relação ao Porto de Porto Alegre, em princípio, existem três alternativas:</w:t>
      </w:r>
    </w:p>
    <w:p w14:paraId="1197AFE2" w14:textId="77777777" w:rsidR="00633661" w:rsidRPr="00633661" w:rsidRDefault="00633661" w:rsidP="00BA62FE">
      <w:pPr>
        <w:numPr>
          <w:ilvl w:val="0"/>
          <w:numId w:val="3"/>
        </w:num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Manter o </w:t>
      </w:r>
      <w:r w:rsidRPr="00633661">
        <w:rPr>
          <w:i/>
          <w:iCs/>
          <w:sz w:val="22"/>
          <w:szCs w:val="22"/>
        </w:rPr>
        <w:t>status quo, </w:t>
      </w:r>
      <w:r w:rsidRPr="00633661">
        <w:rPr>
          <w:sz w:val="22"/>
          <w:szCs w:val="22"/>
        </w:rPr>
        <w:t>estatal subordinado à Portos RS;</w:t>
      </w:r>
    </w:p>
    <w:p w14:paraId="03432674" w14:textId="6A471E63" w:rsidR="00633661" w:rsidRPr="00633661" w:rsidRDefault="00633661" w:rsidP="00BA62FE">
      <w:pPr>
        <w:numPr>
          <w:ilvl w:val="0"/>
          <w:numId w:val="3"/>
        </w:num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Conceder a exploração do porto numa modalidade patrocinada (PPP), via licitação, esta combina as tarifas pagas pelos usuários com uma contraprestação complementar ressarcia pelo poder concedente; ou</w:t>
      </w:r>
    </w:p>
    <w:p w14:paraId="4226F034" w14:textId="03230552" w:rsidR="00633661" w:rsidRPr="00633661" w:rsidRDefault="00633661" w:rsidP="00BA62FE">
      <w:pPr>
        <w:numPr>
          <w:ilvl w:val="0"/>
          <w:numId w:val="3"/>
        </w:num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Privatizar a </w:t>
      </w:r>
      <w:r w:rsidR="00A503C7">
        <w:rPr>
          <w:sz w:val="22"/>
          <w:szCs w:val="22"/>
        </w:rPr>
        <w:t>gestão</w:t>
      </w:r>
      <w:r w:rsidRPr="00633661">
        <w:rPr>
          <w:sz w:val="22"/>
          <w:szCs w:val="22"/>
        </w:rPr>
        <w:t xml:space="preserve"> pela modalidade de concessão ordinária, na qual o concessionário é remunerado pelas tarifas pagas pelos usuários e/ou por outra forma de exploração de serviço. Cita-se o exemplo do porto federal de Vitória (ES), que, privatizado, está produzindo bons resultados.</w:t>
      </w:r>
    </w:p>
    <w:p w14:paraId="6AD9E058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 Nas duas hipóteses acima, na utilização de um regime de PPP ou de privatização integral, caberá uma análise prévia tendo em vista que o Estado detém a delegação administrativa </w:t>
      </w:r>
      <w:r w:rsidRPr="00633661">
        <w:rPr>
          <w:sz w:val="22"/>
          <w:szCs w:val="22"/>
        </w:rPr>
        <w:lastRenderedPageBreak/>
        <w:t>da União para gerir os três portos (POA, Pelotas e RG) para avaliar a possibilidade de um desdobramento da mencionada delegação.</w:t>
      </w:r>
    </w:p>
    <w:p w14:paraId="43807E90" w14:textId="21229D90" w:rsidR="00633661" w:rsidRPr="00FD305E" w:rsidRDefault="00FD305E" w:rsidP="00FD305E">
      <w:p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633661" w:rsidRPr="00FD305E">
        <w:rPr>
          <w:b/>
          <w:bCs/>
          <w:sz w:val="22"/>
          <w:szCs w:val="22"/>
        </w:rPr>
        <w:t>4.</w:t>
      </w:r>
      <w:r w:rsidRPr="00FD305E">
        <w:rPr>
          <w:b/>
          <w:bCs/>
          <w:sz w:val="22"/>
          <w:szCs w:val="22"/>
        </w:rPr>
        <w:t xml:space="preserve"> PROPOSTAS DE AÇÕES PARA UMA PLITICA SUSTENTÁVEL DE DESENVOLVIMENTO DA NAVEGAÇÃO INTERIOR DO RS</w:t>
      </w:r>
    </w:p>
    <w:p w14:paraId="3384380D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 xml:space="preserve">4.1. Navegação interior. É julgado mais do que oportuno resgatar a história e a importância da navegação interior para o Rio Grande do Sul e, de forma especial, para o desenvolvimento das atividades econômicas da região metropolitana de Porto Alegre. Em recente Assembleia da </w:t>
      </w:r>
      <w:proofErr w:type="spellStart"/>
      <w:r w:rsidRPr="00633661">
        <w:rPr>
          <w:sz w:val="22"/>
          <w:szCs w:val="22"/>
        </w:rPr>
        <w:t>HidroviasRS</w:t>
      </w:r>
      <w:proofErr w:type="spellEnd"/>
      <w:r w:rsidRPr="00633661">
        <w:rPr>
          <w:sz w:val="22"/>
          <w:szCs w:val="22"/>
        </w:rPr>
        <w:t xml:space="preserve">, foi aprovada a realização de um estudo quanto aos aspectos econômicos desse modal e sua relevância para a economia gaúcha, o qual será desenvolvido com o apoio das entidades Farsul e Fiergs, para o qual conta-se também com a indispensável colaboração do </w:t>
      </w:r>
      <w:proofErr w:type="spellStart"/>
      <w:r w:rsidRPr="00633661">
        <w:rPr>
          <w:sz w:val="22"/>
          <w:szCs w:val="22"/>
        </w:rPr>
        <w:t>Sindarsul</w:t>
      </w:r>
      <w:proofErr w:type="spellEnd"/>
      <w:r w:rsidRPr="00633661">
        <w:rPr>
          <w:sz w:val="22"/>
          <w:szCs w:val="22"/>
        </w:rPr>
        <w:t xml:space="preserve"> e de suas associadas, que para isso será consultado.</w:t>
      </w:r>
    </w:p>
    <w:p w14:paraId="7267071D" w14:textId="66CEBEE2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4.2. Programa de Incentivo à Criação de Estaleiros de Construção e Reparo de Embarcações para o Tr</w:t>
      </w:r>
      <w:r>
        <w:rPr>
          <w:sz w:val="22"/>
          <w:szCs w:val="22"/>
        </w:rPr>
        <w:t>a</w:t>
      </w:r>
      <w:r w:rsidRPr="00633661">
        <w:rPr>
          <w:sz w:val="22"/>
          <w:szCs w:val="22"/>
        </w:rPr>
        <w:t xml:space="preserve">nsporte de </w:t>
      </w:r>
      <w:proofErr w:type="gramStart"/>
      <w:r w:rsidRPr="00633661">
        <w:rPr>
          <w:sz w:val="22"/>
          <w:szCs w:val="22"/>
        </w:rPr>
        <w:t>passageiros,  cargas</w:t>
      </w:r>
      <w:proofErr w:type="gramEnd"/>
      <w:r w:rsidRPr="00633661">
        <w:rPr>
          <w:sz w:val="22"/>
          <w:szCs w:val="22"/>
        </w:rPr>
        <w:t xml:space="preserve"> </w:t>
      </w:r>
      <w:proofErr w:type="gramStart"/>
      <w:r w:rsidRPr="00633661">
        <w:rPr>
          <w:sz w:val="22"/>
          <w:szCs w:val="22"/>
        </w:rPr>
        <w:t>e também</w:t>
      </w:r>
      <w:proofErr w:type="gramEnd"/>
      <w:r w:rsidRPr="00633661">
        <w:rPr>
          <w:sz w:val="22"/>
          <w:szCs w:val="22"/>
        </w:rPr>
        <w:t xml:space="preserve"> para atender à demanda das atividades de esportes náuticos. </w:t>
      </w:r>
    </w:p>
    <w:p w14:paraId="7588CCCE" w14:textId="77777777" w:rsidR="00633661" w:rsidRPr="00FD305E" w:rsidRDefault="00633661" w:rsidP="00BA62FE">
      <w:pPr>
        <w:jc w:val="both"/>
        <w:rPr>
          <w:b/>
          <w:bCs/>
          <w:sz w:val="22"/>
          <w:szCs w:val="22"/>
        </w:rPr>
      </w:pPr>
      <w:r w:rsidRPr="00633661">
        <w:rPr>
          <w:sz w:val="22"/>
          <w:szCs w:val="22"/>
        </w:rPr>
        <w:t xml:space="preserve">Centro de Treinamento de Marítimos. Cabe também ressaltar a necessidade </w:t>
      </w:r>
      <w:proofErr w:type="gramStart"/>
      <w:r w:rsidRPr="00633661">
        <w:rPr>
          <w:sz w:val="22"/>
          <w:szCs w:val="22"/>
        </w:rPr>
        <w:t>do</w:t>
      </w:r>
      <w:proofErr w:type="gramEnd"/>
      <w:r w:rsidRPr="00633661">
        <w:rPr>
          <w:sz w:val="22"/>
          <w:szCs w:val="22"/>
        </w:rPr>
        <w:t xml:space="preserve"> Estado contar com um centro de treinamento para marítimos apoiando a iniciativa da Capitania dos Portos da Capital que vem desenvolvendo trabalhos nesse sentido, o que, entre outras vantagens, contribuirá para reter esses profissionais no Estado.</w:t>
      </w:r>
    </w:p>
    <w:p w14:paraId="1C2602FC" w14:textId="3AF25D60" w:rsidR="00633661" w:rsidRPr="00FD305E" w:rsidRDefault="00FD305E" w:rsidP="00BA62FE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  <w:r w:rsidR="00633661" w:rsidRPr="00FD305E">
        <w:rPr>
          <w:b/>
          <w:bCs/>
          <w:sz w:val="22"/>
          <w:szCs w:val="22"/>
        </w:rPr>
        <w:t>5. URGÊNCIA DAS MEDIDAS</w:t>
      </w:r>
    </w:p>
    <w:p w14:paraId="794D32AB" w14:textId="02C07AB4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Ressalte-se  a urgência das medidas em apreço – notadamente quanto (1) ao andamento das dragagem da Lagoa do</w:t>
      </w:r>
      <w:r w:rsidR="00A43623">
        <w:rPr>
          <w:sz w:val="22"/>
          <w:szCs w:val="22"/>
        </w:rPr>
        <w:t>s</w:t>
      </w:r>
      <w:r w:rsidRPr="00633661">
        <w:rPr>
          <w:sz w:val="22"/>
          <w:szCs w:val="22"/>
        </w:rPr>
        <w:t xml:space="preserve"> Patos e dos rios; (2) à elaboração da Política de Dragagem; e  (3) à Modernização do Porto de Porto Alegre – tendo em vista as graves consequências causadas pela ausência de dragagem, sinalização, balizamento, monitoramento ambiental e proteção das pontes que reduziram drasticamente a capacidade operacional do porto da Capital,  afastaram armadores,</w:t>
      </w:r>
      <w:r w:rsidR="00A43623">
        <w:rPr>
          <w:sz w:val="22"/>
          <w:szCs w:val="22"/>
        </w:rPr>
        <w:t xml:space="preserve"> determinando o</w:t>
      </w:r>
      <w:r w:rsidRPr="00633661">
        <w:rPr>
          <w:sz w:val="22"/>
          <w:szCs w:val="22"/>
        </w:rPr>
        <w:t xml:space="preserve"> fechamento de empresa (Azevedo Bento) e a </w:t>
      </w:r>
      <w:r>
        <w:rPr>
          <w:sz w:val="22"/>
          <w:szCs w:val="22"/>
        </w:rPr>
        <w:t>perspectiva</w:t>
      </w:r>
      <w:r w:rsidRPr="00633661">
        <w:rPr>
          <w:sz w:val="22"/>
          <w:szCs w:val="22"/>
        </w:rPr>
        <w:t xml:space="preserve"> de evasão de outras, agravando o processo de desindustrialização da Região Metropolitana.</w:t>
      </w:r>
    </w:p>
    <w:p w14:paraId="219DC202" w14:textId="32DBADAA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Agradecendo a sua atenção e colocando-nos à disposição, firmamo-nos,</w:t>
      </w:r>
    </w:p>
    <w:p w14:paraId="3C28922E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Cordialmente,</w:t>
      </w:r>
    </w:p>
    <w:p w14:paraId="19A9A67D" w14:textId="77777777" w:rsidR="00FD305E" w:rsidRPr="00633661" w:rsidRDefault="00FD305E" w:rsidP="00BA62FE">
      <w:pPr>
        <w:jc w:val="both"/>
        <w:rPr>
          <w:sz w:val="22"/>
          <w:szCs w:val="22"/>
        </w:rPr>
      </w:pPr>
    </w:p>
    <w:p w14:paraId="7CA540B6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Wilen Manteli              Fábio Avancini Rodrigues</w:t>
      </w:r>
    </w:p>
    <w:p w14:paraId="6AB07F93" w14:textId="77777777" w:rsidR="00633661" w:rsidRPr="00633661" w:rsidRDefault="00633661" w:rsidP="00BA62FE">
      <w:pPr>
        <w:jc w:val="both"/>
        <w:rPr>
          <w:sz w:val="22"/>
          <w:szCs w:val="22"/>
        </w:rPr>
      </w:pPr>
      <w:r w:rsidRPr="00633661">
        <w:rPr>
          <w:sz w:val="22"/>
          <w:szCs w:val="22"/>
        </w:rPr>
        <w:t>                               Diretores</w:t>
      </w:r>
    </w:p>
    <w:p w14:paraId="643E2DA1" w14:textId="77777777" w:rsidR="00FD305E" w:rsidRDefault="00FD305E" w:rsidP="00BA62FE">
      <w:pPr>
        <w:spacing w:after="0" w:line="240" w:lineRule="auto"/>
        <w:jc w:val="center"/>
        <w:rPr>
          <w:b/>
          <w:sz w:val="18"/>
          <w:szCs w:val="18"/>
        </w:rPr>
      </w:pPr>
    </w:p>
    <w:p w14:paraId="66495086" w14:textId="1C64DB4F" w:rsidR="00BA62FE" w:rsidRPr="0025418D" w:rsidRDefault="00BA62FE" w:rsidP="00BA62FE">
      <w:pPr>
        <w:spacing w:after="0" w:line="240" w:lineRule="auto"/>
        <w:jc w:val="center"/>
        <w:rPr>
          <w:b/>
          <w:sz w:val="18"/>
          <w:szCs w:val="18"/>
        </w:rPr>
      </w:pPr>
      <w:r w:rsidRPr="0025418D">
        <w:rPr>
          <w:b/>
          <w:sz w:val="18"/>
          <w:szCs w:val="18"/>
        </w:rPr>
        <w:t>Associação Hidrovias do Rio Grande do Sul – Hidrovias RS</w:t>
      </w:r>
    </w:p>
    <w:p w14:paraId="25A3202A" w14:textId="77777777" w:rsidR="00BA62FE" w:rsidRPr="0025418D" w:rsidRDefault="00BA62FE" w:rsidP="00BA62FE">
      <w:pPr>
        <w:spacing w:after="0" w:line="240" w:lineRule="auto"/>
        <w:jc w:val="center"/>
        <w:rPr>
          <w:sz w:val="18"/>
          <w:szCs w:val="18"/>
        </w:rPr>
      </w:pPr>
      <w:r w:rsidRPr="0025418D">
        <w:rPr>
          <w:sz w:val="18"/>
          <w:szCs w:val="18"/>
        </w:rPr>
        <w:t>Av. Praia de Belas nº 2.266 sala</w:t>
      </w:r>
      <w:r>
        <w:rPr>
          <w:sz w:val="18"/>
          <w:szCs w:val="18"/>
        </w:rPr>
        <w:t>s 305 e</w:t>
      </w:r>
      <w:r w:rsidRPr="0025418D">
        <w:rPr>
          <w:sz w:val="18"/>
          <w:szCs w:val="18"/>
        </w:rPr>
        <w:t xml:space="preserve"> 306 – Porto Alegre – RS – CEP 90110-000</w:t>
      </w:r>
    </w:p>
    <w:p w14:paraId="7E15ABEB" w14:textId="77777777" w:rsidR="00BA62FE" w:rsidRDefault="00BA62FE" w:rsidP="00BA62FE">
      <w:pPr>
        <w:spacing w:after="0" w:line="240" w:lineRule="auto"/>
        <w:jc w:val="center"/>
      </w:pPr>
      <w:r w:rsidRPr="0025418D">
        <w:rPr>
          <w:sz w:val="18"/>
          <w:szCs w:val="18"/>
        </w:rPr>
        <w:t xml:space="preserve">Fones (51) 3022-3676 e-mail </w:t>
      </w:r>
      <w:hyperlink r:id="rId7" w:history="1">
        <w:r w:rsidRPr="0025418D">
          <w:rPr>
            <w:rStyle w:val="Hyperlink"/>
            <w:sz w:val="18"/>
            <w:szCs w:val="18"/>
          </w:rPr>
          <w:t>hidroviasrs@terra.com.br</w:t>
        </w:r>
      </w:hyperlink>
    </w:p>
    <w:p w14:paraId="20714D36" w14:textId="77777777" w:rsidR="00BA62FE" w:rsidRPr="007D7DB7" w:rsidRDefault="00BA62FE" w:rsidP="00BA62FE">
      <w:pPr>
        <w:spacing w:after="0" w:line="240" w:lineRule="auto"/>
        <w:jc w:val="center"/>
        <w:rPr>
          <w:sz w:val="18"/>
          <w:szCs w:val="18"/>
        </w:rPr>
      </w:pPr>
      <w:r w:rsidRPr="007D7DB7">
        <w:rPr>
          <w:sz w:val="18"/>
          <w:szCs w:val="18"/>
        </w:rPr>
        <w:t>www.hidroviasrs.com.br</w:t>
      </w:r>
    </w:p>
    <w:p w14:paraId="35ABC764" w14:textId="77777777" w:rsidR="00BA62FE" w:rsidRDefault="00BA62FE" w:rsidP="00BA62FE">
      <w:pPr>
        <w:spacing w:after="0" w:line="240" w:lineRule="auto"/>
        <w:jc w:val="center"/>
      </w:pPr>
    </w:p>
    <w:p w14:paraId="0E68A972" w14:textId="77777777" w:rsidR="00633661" w:rsidRPr="00633661" w:rsidRDefault="00633661" w:rsidP="00BA62FE">
      <w:pPr>
        <w:jc w:val="both"/>
        <w:rPr>
          <w:sz w:val="22"/>
          <w:szCs w:val="22"/>
        </w:rPr>
      </w:pPr>
    </w:p>
    <w:sectPr w:rsidR="00633661" w:rsidRPr="00633661" w:rsidSect="00BA62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91C43"/>
    <w:multiLevelType w:val="multilevel"/>
    <w:tmpl w:val="F4A2A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565CD2"/>
    <w:multiLevelType w:val="multilevel"/>
    <w:tmpl w:val="465A39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D72EB1"/>
    <w:multiLevelType w:val="multilevel"/>
    <w:tmpl w:val="DC125AD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7387632">
    <w:abstractNumId w:val="0"/>
  </w:num>
  <w:num w:numId="2" w16cid:durableId="1699042425">
    <w:abstractNumId w:val="1"/>
  </w:num>
  <w:num w:numId="3" w16cid:durableId="1389306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661"/>
    <w:rsid w:val="001E1C61"/>
    <w:rsid w:val="00237E88"/>
    <w:rsid w:val="004627F1"/>
    <w:rsid w:val="004957A5"/>
    <w:rsid w:val="00633661"/>
    <w:rsid w:val="00735BDF"/>
    <w:rsid w:val="00A43623"/>
    <w:rsid w:val="00A503C7"/>
    <w:rsid w:val="00BA62FE"/>
    <w:rsid w:val="00BF31FB"/>
    <w:rsid w:val="00CE1B63"/>
    <w:rsid w:val="00FD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D4579"/>
  <w15:chartTrackingRefBased/>
  <w15:docId w15:val="{B27EB885-068F-4A2A-9D5B-83D15FAE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33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33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36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3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36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36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336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336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336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336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336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336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3366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3366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336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3366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336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336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336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336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336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336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336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3366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3366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3366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33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3366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3366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BA62F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hidroviasrs@terra.com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8750A-0262-4739-90A5-77E263928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1133</Words>
  <Characters>6395</Characters>
  <Application>Microsoft Office Word</Application>
  <DocSecurity>0</DocSecurity>
  <Lines>112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Wilen Manteli</dc:creator>
  <cp:keywords/>
  <dc:description/>
  <cp:lastModifiedBy>Wilen Manteli</cp:lastModifiedBy>
  <cp:revision>2</cp:revision>
  <dcterms:created xsi:type="dcterms:W3CDTF">2025-10-14T19:16:00Z</dcterms:created>
  <dcterms:modified xsi:type="dcterms:W3CDTF">2025-10-14T19:16:00Z</dcterms:modified>
</cp:coreProperties>
</file>